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EBD" w:rsidRPr="00FB2691" w:rsidRDefault="003F4EBD" w:rsidP="003F4EBD">
      <w:pPr>
        <w:ind w:leftChars="105" w:left="330"/>
        <w:jc w:val="center"/>
        <w:rPr>
          <w:rFonts w:ascii="黑体" w:eastAsia="黑体" w:hAnsi="黑体"/>
          <w:sz w:val="44"/>
          <w:szCs w:val="44"/>
        </w:rPr>
      </w:pPr>
      <w:r w:rsidRPr="00FB2691">
        <w:rPr>
          <w:rFonts w:ascii="黑体" w:eastAsia="黑体" w:hAnsi="黑体" w:hint="eastAsia"/>
          <w:sz w:val="44"/>
          <w:szCs w:val="44"/>
        </w:rPr>
        <w:t>安庆市</w:t>
      </w:r>
      <w:r>
        <w:rPr>
          <w:rFonts w:ascii="黑体" w:eastAsia="黑体" w:hAnsi="黑体" w:hint="eastAsia"/>
          <w:sz w:val="44"/>
          <w:szCs w:val="44"/>
        </w:rPr>
        <w:t>残疾人联合会</w:t>
      </w:r>
      <w:r w:rsidRPr="00FB2691">
        <w:rPr>
          <w:rFonts w:ascii="黑体" w:eastAsia="黑体" w:hAnsi="黑体"/>
          <w:sz w:val="44"/>
          <w:szCs w:val="44"/>
        </w:rPr>
        <w:t>2017年</w:t>
      </w:r>
      <w:r w:rsidRPr="00FB2691">
        <w:rPr>
          <w:rFonts w:ascii="黑体" w:eastAsia="黑体" w:hAnsi="黑体" w:hint="eastAsia"/>
          <w:sz w:val="44"/>
          <w:szCs w:val="44"/>
        </w:rPr>
        <w:t>一般公共预算财政拨款</w:t>
      </w:r>
      <w:r w:rsidRPr="00FB2691">
        <w:rPr>
          <w:rFonts w:ascii="黑体" w:eastAsia="黑体" w:hAnsi="黑体"/>
          <w:sz w:val="44"/>
          <w:szCs w:val="44"/>
        </w:rPr>
        <w:t>“三公</w:t>
      </w:r>
      <w:r w:rsidRPr="00FB2691">
        <w:rPr>
          <w:rFonts w:ascii="黑体" w:eastAsia="黑体" w:hAnsi="黑体" w:hint="eastAsia"/>
          <w:sz w:val="44"/>
          <w:szCs w:val="44"/>
        </w:rPr>
        <w:t>”</w:t>
      </w:r>
      <w:r w:rsidRPr="00FB2691">
        <w:rPr>
          <w:rFonts w:ascii="黑体" w:eastAsia="黑体" w:hAnsi="黑体"/>
          <w:sz w:val="44"/>
          <w:szCs w:val="44"/>
        </w:rPr>
        <w:t>经费</w:t>
      </w:r>
      <w:r w:rsidRPr="00FB2691">
        <w:rPr>
          <w:rFonts w:ascii="黑体" w:eastAsia="黑体" w:hAnsi="黑体" w:hint="eastAsia"/>
          <w:sz w:val="44"/>
          <w:szCs w:val="44"/>
        </w:rPr>
        <w:t>支出决算情况说明</w:t>
      </w:r>
    </w:p>
    <w:p w:rsidR="003F4EBD" w:rsidRDefault="003F4EBD" w:rsidP="003F4EBD">
      <w:pPr>
        <w:ind w:leftChars="250" w:left="1566" w:hangingChars="249" w:hanging="781"/>
        <w:jc w:val="center"/>
        <w:rPr>
          <w:rFonts w:ascii="楷体_GB2312" w:eastAsia="楷体_GB2312"/>
          <w:szCs w:val="32"/>
        </w:rPr>
      </w:pPr>
    </w:p>
    <w:p w:rsidR="00E20ADA" w:rsidRPr="00E20ADA" w:rsidRDefault="00E20ADA" w:rsidP="00E20ADA">
      <w:pPr>
        <w:ind w:leftChars="125" w:left="392"/>
        <w:rPr>
          <w:rFonts w:ascii="黑体" w:eastAsia="黑体" w:hAnsi="黑体"/>
          <w:szCs w:val="32"/>
        </w:rPr>
      </w:pPr>
      <w:r w:rsidRPr="00E20ADA">
        <w:rPr>
          <w:rFonts w:ascii="黑体" w:eastAsia="黑体" w:hAnsi="黑体" w:hint="eastAsia"/>
          <w:szCs w:val="32"/>
        </w:rPr>
        <w:t>一、2017年一般公共预算财政拨款“三公”经费支出决算表</w:t>
      </w:r>
    </w:p>
    <w:tbl>
      <w:tblPr>
        <w:tblW w:w="5070" w:type="pct"/>
        <w:tblLayout w:type="fixed"/>
        <w:tblCellMar>
          <w:left w:w="0" w:type="dxa"/>
          <w:right w:w="0" w:type="dxa"/>
        </w:tblCellMar>
        <w:tblLook w:val="04A0"/>
      </w:tblPr>
      <w:tblGrid>
        <w:gridCol w:w="861"/>
        <w:gridCol w:w="289"/>
        <w:gridCol w:w="1134"/>
        <w:gridCol w:w="73"/>
        <w:gridCol w:w="365"/>
        <w:gridCol w:w="268"/>
        <w:gridCol w:w="482"/>
        <w:gridCol w:w="228"/>
        <w:gridCol w:w="521"/>
        <w:gridCol w:w="186"/>
        <w:gridCol w:w="712"/>
        <w:gridCol w:w="335"/>
        <w:gridCol w:w="515"/>
        <w:gridCol w:w="361"/>
        <w:gridCol w:w="206"/>
        <w:gridCol w:w="212"/>
        <w:gridCol w:w="220"/>
        <w:gridCol w:w="674"/>
        <w:gridCol w:w="34"/>
        <w:gridCol w:w="849"/>
        <w:gridCol w:w="12"/>
        <w:gridCol w:w="1241"/>
        <w:gridCol w:w="135"/>
      </w:tblGrid>
      <w:tr w:rsidR="00E20ADA" w:rsidRPr="00E20ADA" w:rsidTr="00E20ADA">
        <w:trPr>
          <w:trHeight w:val="450"/>
        </w:trPr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0"/>
              </w:rPr>
            </w:pPr>
          </w:p>
        </w:tc>
        <w:tc>
          <w:tcPr>
            <w:tcW w:w="75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0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3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37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45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21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45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4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</w:p>
        </w:tc>
        <w:tc>
          <w:tcPr>
            <w:tcW w:w="69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wordWrap w:val="0"/>
              <w:jc w:val="right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 xml:space="preserve"> </w:t>
            </w:r>
          </w:p>
        </w:tc>
      </w:tr>
      <w:tr w:rsidR="00E20ADA" w:rsidRPr="00E20ADA" w:rsidTr="00E20ADA">
        <w:trPr>
          <w:trHeight w:val="480"/>
        </w:trPr>
        <w:tc>
          <w:tcPr>
            <w:tcW w:w="1189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 w:hint="eastAsia"/>
                <w:color w:val="000000"/>
                <w:sz w:val="20"/>
              </w:rPr>
              <w:t>部门：安庆市残疾人联合会</w:t>
            </w:r>
          </w:p>
        </w:tc>
        <w:tc>
          <w:tcPr>
            <w:tcW w:w="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37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37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45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1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21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45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451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rPr>
                <w:rFonts w:ascii="Arial" w:eastAsia="宋体" w:hAnsi="Arial" w:cs="Arial"/>
                <w:color w:val="000000"/>
                <w:sz w:val="20"/>
              </w:rPr>
            </w:pPr>
            <w:r w:rsidRPr="00E20ADA">
              <w:rPr>
                <w:rFonts w:ascii="Arial" w:hAnsi="Arial" w:cs="Arial"/>
                <w:color w:val="000000"/>
                <w:sz w:val="20"/>
              </w:rPr>
              <w:t xml:space="preserve">　</w:t>
            </w:r>
          </w:p>
        </w:tc>
        <w:tc>
          <w:tcPr>
            <w:tcW w:w="69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0ADA" w:rsidRPr="00E20ADA" w:rsidRDefault="00E20ADA" w:rsidP="00E20ADA">
            <w:pPr>
              <w:jc w:val="right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金额单位：万元</w:t>
            </w:r>
          </w:p>
        </w:tc>
      </w:tr>
      <w:tr w:rsidR="00E20ADA" w:rsidRPr="00E20ADA" w:rsidTr="00E20ADA">
        <w:trPr>
          <w:gridAfter w:val="1"/>
          <w:wAfter w:w="68" w:type="pct"/>
          <w:trHeight w:val="315"/>
        </w:trPr>
        <w:tc>
          <w:tcPr>
            <w:tcW w:w="2582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2017</w:t>
            </w: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年度预算数</w:t>
            </w:r>
          </w:p>
        </w:tc>
        <w:tc>
          <w:tcPr>
            <w:tcW w:w="2350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2017</w:t>
            </w: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年度决算数</w:t>
            </w:r>
          </w:p>
        </w:tc>
      </w:tr>
      <w:tr w:rsidR="00E20ADA" w:rsidRPr="00E20ADA" w:rsidTr="00E20ADA">
        <w:trPr>
          <w:gridAfter w:val="1"/>
          <w:wAfter w:w="68" w:type="pct"/>
          <w:trHeight w:val="315"/>
        </w:trPr>
        <w:tc>
          <w:tcPr>
            <w:tcW w:w="580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57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因公出国（境）费</w:t>
            </w:r>
          </w:p>
        </w:tc>
        <w:tc>
          <w:tcPr>
            <w:tcW w:w="1071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公务用车购置及运行费</w:t>
            </w:r>
          </w:p>
        </w:tc>
        <w:tc>
          <w:tcPr>
            <w:tcW w:w="3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公务接待费</w:t>
            </w:r>
          </w:p>
        </w:tc>
        <w:tc>
          <w:tcPr>
            <w:tcW w:w="429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286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因公出国（境）费</w:t>
            </w:r>
          </w:p>
        </w:tc>
        <w:tc>
          <w:tcPr>
            <w:tcW w:w="100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公务用车购置及运行费</w:t>
            </w:r>
          </w:p>
        </w:tc>
        <w:tc>
          <w:tcPr>
            <w:tcW w:w="632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公务接待费</w:t>
            </w:r>
          </w:p>
        </w:tc>
      </w:tr>
      <w:tr w:rsidR="00E20ADA" w:rsidRPr="00E20ADA" w:rsidTr="00E20ADA">
        <w:trPr>
          <w:gridAfter w:val="1"/>
          <w:wAfter w:w="68" w:type="pct"/>
          <w:trHeight w:val="810"/>
        </w:trPr>
        <w:tc>
          <w:tcPr>
            <w:tcW w:w="580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57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小计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公务用车购置费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公务用车运行费</w:t>
            </w:r>
          </w:p>
        </w:tc>
        <w:tc>
          <w:tcPr>
            <w:tcW w:w="3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429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2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小计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公务用车购置费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  <w:r w:rsidRPr="00E20ADA">
              <w:rPr>
                <w:rFonts w:cs="Arial" w:hint="eastAsia"/>
                <w:color w:val="000000"/>
                <w:sz w:val="22"/>
                <w:szCs w:val="22"/>
              </w:rPr>
              <w:t>公务用车运行费</w:t>
            </w:r>
          </w:p>
        </w:tc>
        <w:tc>
          <w:tcPr>
            <w:tcW w:w="632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ADA" w:rsidRPr="00E20ADA" w:rsidRDefault="00E20ADA" w:rsidP="00E20ADA">
            <w:pPr>
              <w:rPr>
                <w:rFonts w:ascii="宋体" w:eastAsia="宋体" w:hAnsi="宋体" w:cs="Arial"/>
                <w:color w:val="000000"/>
                <w:sz w:val="22"/>
                <w:szCs w:val="22"/>
              </w:rPr>
            </w:pPr>
          </w:p>
        </w:tc>
      </w:tr>
      <w:tr w:rsidR="00E20ADA" w:rsidRPr="00E20ADA" w:rsidTr="00E20ADA">
        <w:trPr>
          <w:gridAfter w:val="1"/>
          <w:wAfter w:w="68" w:type="pct"/>
          <w:trHeight w:val="315"/>
        </w:trPr>
        <w:tc>
          <w:tcPr>
            <w:tcW w:w="58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2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3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4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5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7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8</w:t>
            </w:r>
          </w:p>
        </w:tc>
        <w:tc>
          <w:tcPr>
            <w:tcW w:w="21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9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10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11</w:t>
            </w:r>
          </w:p>
        </w:tc>
        <w:tc>
          <w:tcPr>
            <w:tcW w:w="63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>12</w:t>
            </w:r>
          </w:p>
        </w:tc>
      </w:tr>
      <w:tr w:rsidR="00E20ADA" w:rsidRPr="00E20ADA" w:rsidTr="00E20ADA">
        <w:trPr>
          <w:gridAfter w:val="1"/>
          <w:wAfter w:w="68" w:type="pct"/>
          <w:trHeight w:val="510"/>
        </w:trPr>
        <w:tc>
          <w:tcPr>
            <w:tcW w:w="580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0.7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356" w:type="pct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0.7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0.7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  <w:r>
              <w:rPr>
                <w:rFonts w:cs="Arial" w:hint="eastAsia"/>
                <w:color w:val="000000"/>
                <w:sz w:val="20"/>
              </w:rPr>
              <w:t>0.7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  <w:r>
              <w:rPr>
                <w:rFonts w:cs="Arial" w:hint="eastAsia"/>
                <w:color w:val="000000"/>
                <w:sz w:val="20"/>
              </w:rPr>
              <w:t>0</w:t>
            </w:r>
          </w:p>
        </w:tc>
        <w:tc>
          <w:tcPr>
            <w:tcW w:w="21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0.7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357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>
              <w:rPr>
                <w:rFonts w:cs="Arial" w:hint="eastAsia"/>
                <w:color w:val="000000"/>
                <w:sz w:val="20"/>
              </w:rPr>
              <w:t>0</w:t>
            </w: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42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  <w:r>
              <w:rPr>
                <w:rFonts w:cs="Arial" w:hint="eastAsia"/>
                <w:color w:val="000000"/>
                <w:sz w:val="20"/>
              </w:rPr>
              <w:t>0</w:t>
            </w:r>
          </w:p>
        </w:tc>
        <w:tc>
          <w:tcPr>
            <w:tcW w:w="63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0ADA" w:rsidRPr="00E20ADA" w:rsidRDefault="00E20ADA" w:rsidP="00E20ADA">
            <w:pPr>
              <w:jc w:val="center"/>
              <w:rPr>
                <w:rFonts w:ascii="宋体" w:eastAsia="宋体" w:hAnsi="宋体" w:cs="Arial"/>
                <w:color w:val="000000"/>
                <w:sz w:val="20"/>
              </w:rPr>
            </w:pPr>
            <w:r w:rsidRPr="00E20ADA">
              <w:rPr>
                <w:rFonts w:cs="Arial" w:hint="eastAsia"/>
                <w:color w:val="000000"/>
                <w:sz w:val="20"/>
              </w:rPr>
              <w:t xml:space="preserve">　</w:t>
            </w:r>
            <w:r>
              <w:rPr>
                <w:rFonts w:cs="Arial" w:hint="eastAsia"/>
                <w:color w:val="000000"/>
                <w:sz w:val="20"/>
              </w:rPr>
              <w:t>0.7</w:t>
            </w:r>
          </w:p>
        </w:tc>
      </w:tr>
    </w:tbl>
    <w:p w:rsidR="00281755" w:rsidRDefault="00281755" w:rsidP="00281755">
      <w:pPr>
        <w:ind w:leftChars="250" w:left="1566" w:hangingChars="249" w:hanging="781"/>
        <w:jc w:val="left"/>
        <w:rPr>
          <w:rFonts w:ascii="楷体_GB2312" w:eastAsia="楷体_GB2312"/>
          <w:szCs w:val="32"/>
        </w:rPr>
      </w:pPr>
    </w:p>
    <w:p w:rsidR="003F4EBD" w:rsidRPr="00586127" w:rsidRDefault="003F4EBD" w:rsidP="003F4EBD">
      <w:pPr>
        <w:ind w:firstLineChars="200" w:firstLine="628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二</w:t>
      </w:r>
      <w:r w:rsidRPr="00586127">
        <w:rPr>
          <w:rFonts w:ascii="黑体" w:eastAsia="黑体" w:hAnsi="黑体" w:hint="eastAsia"/>
          <w:szCs w:val="32"/>
        </w:rPr>
        <w:t>、一般公共预算财政拨款“三公”经费支出决算情况说明</w:t>
      </w:r>
    </w:p>
    <w:p w:rsidR="003F4EBD" w:rsidRPr="00B55B92" w:rsidRDefault="003F4EBD" w:rsidP="00281755">
      <w:pPr>
        <w:ind w:firstLineChars="200" w:firstLine="628"/>
        <w:rPr>
          <w:rFonts w:ascii="仿宋_GB2312" w:hAnsi="仿宋"/>
          <w:b/>
          <w:szCs w:val="32"/>
        </w:rPr>
      </w:pPr>
      <w:r w:rsidRPr="00B55B92">
        <w:rPr>
          <w:rFonts w:ascii="仿宋_GB2312" w:hAnsi="仿宋" w:hint="eastAsia"/>
          <w:b/>
          <w:szCs w:val="32"/>
        </w:rPr>
        <w:t>（一）“三公”经费财政拨款支出决算总体情况说明</w:t>
      </w:r>
    </w:p>
    <w:p w:rsidR="003F4EBD" w:rsidRPr="00B55B92" w:rsidRDefault="003F4EBD" w:rsidP="003F4EBD">
      <w:pPr>
        <w:ind w:firstLineChars="200"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szCs w:val="32"/>
        </w:rPr>
        <w:t>安庆市</w:t>
      </w:r>
      <w:r>
        <w:rPr>
          <w:rFonts w:ascii="仿宋_GB2312" w:hAnsi="仿宋" w:hint="eastAsia"/>
          <w:szCs w:val="32"/>
        </w:rPr>
        <w:t>残联</w:t>
      </w:r>
      <w:r w:rsidRPr="00B55B92">
        <w:rPr>
          <w:rFonts w:ascii="仿宋_GB2312" w:hAnsi="仿宋" w:hint="eastAsia"/>
          <w:szCs w:val="32"/>
        </w:rPr>
        <w:t>2017年度一般公共预算财政拨款“三公”经费支出年初预算为</w:t>
      </w:r>
      <w:r>
        <w:rPr>
          <w:rFonts w:ascii="仿宋_GB2312" w:hAnsi="仿宋" w:hint="eastAsia"/>
          <w:szCs w:val="32"/>
        </w:rPr>
        <w:t>0.7</w:t>
      </w:r>
      <w:r w:rsidRPr="00B55B92">
        <w:rPr>
          <w:rFonts w:ascii="仿宋_GB2312" w:hAnsi="仿宋" w:hint="eastAsia"/>
          <w:szCs w:val="32"/>
        </w:rPr>
        <w:t>万元，支出决算为</w:t>
      </w:r>
      <w:r>
        <w:rPr>
          <w:rFonts w:ascii="仿宋_GB2312" w:hAnsi="仿宋" w:hint="eastAsia"/>
          <w:szCs w:val="32"/>
        </w:rPr>
        <w:t>0.7</w:t>
      </w:r>
      <w:r w:rsidRPr="00B55B92">
        <w:rPr>
          <w:rFonts w:ascii="仿宋_GB2312" w:hAnsi="仿宋" w:hint="eastAsia"/>
          <w:szCs w:val="32"/>
        </w:rPr>
        <w:t>万元，完成年初预算的</w:t>
      </w:r>
      <w:r>
        <w:rPr>
          <w:rFonts w:ascii="仿宋_GB2312" w:hAnsi="仿宋" w:hint="eastAsia"/>
          <w:szCs w:val="32"/>
        </w:rPr>
        <w:t>100</w:t>
      </w:r>
      <w:r w:rsidRPr="00B55B92">
        <w:rPr>
          <w:rFonts w:ascii="仿宋_GB2312" w:hAnsi="仿宋" w:hint="eastAsia"/>
          <w:szCs w:val="32"/>
        </w:rPr>
        <w:t>%。决算数</w:t>
      </w:r>
      <w:r>
        <w:rPr>
          <w:rFonts w:ascii="仿宋_GB2312" w:hAnsi="仿宋" w:hint="eastAsia"/>
          <w:szCs w:val="32"/>
        </w:rPr>
        <w:t>等</w:t>
      </w:r>
      <w:r w:rsidRPr="00B55B92">
        <w:rPr>
          <w:rFonts w:ascii="仿宋_GB2312" w:hAnsi="仿宋" w:hint="eastAsia"/>
          <w:szCs w:val="32"/>
        </w:rPr>
        <w:t>于预算数的主要原因是认真贯彻落实</w:t>
      </w:r>
      <w:r>
        <w:rPr>
          <w:rFonts w:ascii="仿宋_GB2312" w:hAnsi="仿宋" w:hint="eastAsia"/>
          <w:szCs w:val="32"/>
        </w:rPr>
        <w:t>中央</w:t>
      </w:r>
      <w:r w:rsidRPr="00B55B92">
        <w:rPr>
          <w:rFonts w:ascii="仿宋_GB2312" w:hAnsi="仿宋" w:hint="eastAsia"/>
          <w:szCs w:val="32"/>
        </w:rPr>
        <w:t>“八项规定”精神和厉行节约要求，进一步从严控制“三公”经费开支，全年实际支出比预算有所节约。</w:t>
      </w:r>
    </w:p>
    <w:p w:rsidR="003F4EBD" w:rsidRPr="00B55B92" w:rsidRDefault="003F4EBD" w:rsidP="00281755">
      <w:pPr>
        <w:ind w:firstLineChars="200" w:firstLine="628"/>
        <w:rPr>
          <w:rFonts w:ascii="仿宋_GB2312" w:hAnsi="仿宋"/>
          <w:b/>
          <w:szCs w:val="32"/>
        </w:rPr>
      </w:pPr>
      <w:r w:rsidRPr="00B55B92">
        <w:rPr>
          <w:rFonts w:ascii="仿宋_GB2312" w:hAnsi="仿宋" w:hint="eastAsia"/>
          <w:b/>
          <w:szCs w:val="32"/>
        </w:rPr>
        <w:lastRenderedPageBreak/>
        <w:t>（二）“三公”经费财政拨款支出决算具体情况说明</w:t>
      </w:r>
    </w:p>
    <w:p w:rsidR="003F4EBD" w:rsidRPr="00B55B92" w:rsidRDefault="003F4EBD" w:rsidP="003F4EBD">
      <w:pPr>
        <w:ind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szCs w:val="32"/>
        </w:rPr>
        <w:t>2017年度“三公”经费财政拨款支出决算中，因公出国（境）费支出决算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万元，占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%；公务用车购置及运行费支出决算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万元，占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%；公务接待费支出决算</w:t>
      </w:r>
      <w:r>
        <w:rPr>
          <w:rFonts w:ascii="仿宋_GB2312" w:hAnsi="仿宋" w:hint="eastAsia"/>
          <w:szCs w:val="32"/>
        </w:rPr>
        <w:t>0.7</w:t>
      </w:r>
      <w:r w:rsidRPr="00B55B92">
        <w:rPr>
          <w:rFonts w:ascii="仿宋_GB2312" w:hAnsi="仿宋" w:hint="eastAsia"/>
          <w:szCs w:val="32"/>
        </w:rPr>
        <w:t>万元，占</w:t>
      </w:r>
      <w:r>
        <w:rPr>
          <w:rFonts w:ascii="仿宋_GB2312" w:hAnsi="仿宋" w:hint="eastAsia"/>
          <w:szCs w:val="32"/>
        </w:rPr>
        <w:t>100</w:t>
      </w:r>
      <w:r w:rsidRPr="00B55B92">
        <w:rPr>
          <w:rFonts w:ascii="仿宋_GB2312" w:hAnsi="仿宋" w:hint="eastAsia"/>
          <w:szCs w:val="32"/>
        </w:rPr>
        <w:t>%。具体情况如下：</w:t>
      </w:r>
    </w:p>
    <w:p w:rsidR="003F4EBD" w:rsidRPr="00B55B92" w:rsidRDefault="003F4EBD" w:rsidP="003F4EBD">
      <w:pPr>
        <w:ind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b/>
          <w:szCs w:val="32"/>
        </w:rPr>
        <w:t>1.因公出国（境）费</w:t>
      </w:r>
      <w:r w:rsidRPr="00B55B92">
        <w:rPr>
          <w:rFonts w:ascii="仿宋_GB2312" w:hAnsi="仿宋" w:hint="eastAsia"/>
          <w:szCs w:val="32"/>
        </w:rPr>
        <w:t>支出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万元。全年安排因公出国（境）团组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个，累计出国（境）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人次。该项经费根据市外办批准的因公临时出国（境）计划，经费使用严格按照《安庆市市直党政机关因公临时出国经费管理办法》（</w:t>
      </w:r>
      <w:proofErr w:type="gramStart"/>
      <w:r w:rsidRPr="00B55B92">
        <w:rPr>
          <w:rFonts w:ascii="仿宋_GB2312" w:hAnsi="仿宋" w:hint="eastAsia"/>
          <w:szCs w:val="32"/>
        </w:rPr>
        <w:t>财行〔2015〕</w:t>
      </w:r>
      <w:proofErr w:type="gramEnd"/>
      <w:r w:rsidRPr="00B55B92">
        <w:rPr>
          <w:rFonts w:ascii="仿宋_GB2312" w:hAnsi="仿宋" w:hint="eastAsia"/>
          <w:szCs w:val="32"/>
        </w:rPr>
        <w:t>508号）、《安庆市市直党政机关因公短期出国培训费用管理办法》（</w:t>
      </w:r>
      <w:proofErr w:type="gramStart"/>
      <w:r w:rsidRPr="00B55B92">
        <w:rPr>
          <w:rFonts w:ascii="仿宋_GB2312" w:hAnsi="仿宋" w:hint="eastAsia"/>
          <w:szCs w:val="32"/>
        </w:rPr>
        <w:t>财行〔2015〕</w:t>
      </w:r>
      <w:proofErr w:type="gramEnd"/>
      <w:r w:rsidRPr="00B55B92">
        <w:rPr>
          <w:rFonts w:ascii="仿宋_GB2312" w:hAnsi="仿宋" w:hint="eastAsia"/>
          <w:szCs w:val="32"/>
        </w:rPr>
        <w:t>509号）等相关规定执行。</w:t>
      </w:r>
    </w:p>
    <w:p w:rsidR="003F4EBD" w:rsidRPr="00B55B92" w:rsidRDefault="003F4EBD" w:rsidP="003F4EBD">
      <w:pPr>
        <w:ind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szCs w:val="32"/>
        </w:rPr>
        <w:t>因公出国（境）费支出决算比2016年增加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万元，增长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%。</w:t>
      </w:r>
    </w:p>
    <w:p w:rsidR="003F4EBD" w:rsidRDefault="003F4EBD" w:rsidP="00281755">
      <w:pPr>
        <w:ind w:firstLineChars="200"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b/>
          <w:szCs w:val="32"/>
        </w:rPr>
        <w:t>2.公务用车购置及运行费</w:t>
      </w:r>
      <w:r w:rsidRPr="00B55B92">
        <w:rPr>
          <w:rFonts w:ascii="仿宋_GB2312" w:hAnsi="仿宋" w:hint="eastAsia"/>
          <w:szCs w:val="32"/>
        </w:rPr>
        <w:t>支出</w:t>
      </w:r>
      <w:r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万元。其中：</w:t>
      </w:r>
    </w:p>
    <w:p w:rsidR="003F4EBD" w:rsidRPr="00726E85" w:rsidRDefault="003F4EBD" w:rsidP="003F4EBD">
      <w:pPr>
        <w:pStyle w:val="a3"/>
        <w:spacing w:before="0" w:beforeAutospacing="0" w:after="0" w:afterAutospacing="0"/>
        <w:ind w:firstLine="643"/>
        <w:rPr>
          <w:rFonts w:ascii="仿宋_GB2312" w:eastAsia="仿宋_GB2312" w:hAnsi="仿宋" w:cs="Times New Roman"/>
          <w:kern w:val="2"/>
          <w:sz w:val="32"/>
          <w:szCs w:val="32"/>
        </w:rPr>
      </w:pP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公务用车购置支出为0万元。主要用于公务车辆购置。</w:t>
      </w:r>
    </w:p>
    <w:p w:rsidR="003F4EBD" w:rsidRPr="00726E85" w:rsidRDefault="003F4EBD" w:rsidP="003F4EBD">
      <w:pPr>
        <w:pStyle w:val="a3"/>
        <w:spacing w:before="0" w:beforeAutospacing="0" w:after="0" w:afterAutospacing="0"/>
        <w:ind w:firstLine="643"/>
        <w:rPr>
          <w:rFonts w:ascii="仿宋_GB2312" w:eastAsia="仿宋_GB2312" w:hAnsi="仿宋" w:cs="Times New Roman"/>
          <w:kern w:val="2"/>
          <w:sz w:val="32"/>
          <w:szCs w:val="32"/>
        </w:rPr>
      </w:pP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公务用车运行支出0万元。主要用于公务车辆运行维护费用开支。2017年，安庆市</w:t>
      </w:r>
      <w:r w:rsidRPr="00726E85">
        <w:rPr>
          <w:rFonts w:ascii="仿宋_GB2312" w:eastAsia="仿宋_GB2312" w:hAnsi="仿宋" w:cs="Times New Roman" w:hint="eastAsia"/>
          <w:kern w:val="2"/>
          <w:sz w:val="32"/>
          <w:szCs w:val="32"/>
        </w:rPr>
        <w:t>残联</w:t>
      </w: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局机关及所属单位开支财政拨款的公务用车保有量为</w:t>
      </w:r>
      <w:r w:rsidR="00726E85" w:rsidRPr="00726E85">
        <w:rPr>
          <w:rFonts w:ascii="仿宋_GB2312" w:eastAsia="仿宋_GB2312" w:hAnsi="仿宋" w:cs="Times New Roman" w:hint="eastAsia"/>
          <w:kern w:val="2"/>
          <w:sz w:val="32"/>
          <w:szCs w:val="32"/>
        </w:rPr>
        <w:t>0</w:t>
      </w: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辆。</w:t>
      </w:r>
    </w:p>
    <w:p w:rsidR="003F4EBD" w:rsidRPr="00726E85" w:rsidRDefault="003F4EBD" w:rsidP="003F4EBD">
      <w:pPr>
        <w:pStyle w:val="a3"/>
        <w:spacing w:before="0" w:beforeAutospacing="0" w:after="0" w:afterAutospacing="0"/>
        <w:ind w:firstLine="640"/>
        <w:rPr>
          <w:rFonts w:ascii="仿宋_GB2312" w:eastAsia="仿宋_GB2312" w:hAnsi="仿宋" w:cs="Times New Roman"/>
          <w:kern w:val="2"/>
          <w:sz w:val="32"/>
          <w:szCs w:val="32"/>
        </w:rPr>
      </w:pP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公务用车购置及运行费支出决算比2016年减少0</w:t>
      </w:r>
      <w:r w:rsidR="00726E85" w:rsidRPr="00726E85">
        <w:rPr>
          <w:rFonts w:ascii="仿宋_GB2312" w:eastAsia="仿宋_GB2312" w:hAnsi="仿宋" w:cs="Times New Roman" w:hint="eastAsia"/>
          <w:kern w:val="2"/>
          <w:sz w:val="32"/>
          <w:szCs w:val="32"/>
        </w:rPr>
        <w:t>.5</w:t>
      </w: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万元，下降</w:t>
      </w:r>
      <w:r w:rsidR="00726E85" w:rsidRPr="00726E85">
        <w:rPr>
          <w:rFonts w:ascii="仿宋_GB2312" w:eastAsia="仿宋_GB2312" w:hAnsi="仿宋" w:cs="Times New Roman" w:hint="eastAsia"/>
          <w:kern w:val="2"/>
          <w:sz w:val="32"/>
          <w:szCs w:val="32"/>
        </w:rPr>
        <w:t>100</w:t>
      </w: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%。</w:t>
      </w:r>
      <w:r w:rsidR="00726E85" w:rsidRPr="00726E85">
        <w:rPr>
          <w:rFonts w:ascii="仿宋_GB2312" w:eastAsia="仿宋_GB2312" w:hAnsi="仿宋" w:cs="Times New Roman" w:hint="eastAsia"/>
          <w:kern w:val="2"/>
          <w:sz w:val="32"/>
          <w:szCs w:val="32"/>
        </w:rPr>
        <w:t>下降主要原因是</w:t>
      </w:r>
      <w:r w:rsidRPr="00726E85">
        <w:rPr>
          <w:rFonts w:ascii="仿宋_GB2312" w:eastAsia="仿宋_GB2312" w:hAnsi="仿宋" w:cs="Times New Roman"/>
          <w:kern w:val="2"/>
          <w:sz w:val="32"/>
          <w:szCs w:val="32"/>
        </w:rPr>
        <w:t>因公车改革，单位取消公务用车。</w:t>
      </w:r>
    </w:p>
    <w:p w:rsidR="003F4EBD" w:rsidRPr="00B55B92" w:rsidRDefault="003F4EBD" w:rsidP="00281755">
      <w:pPr>
        <w:ind w:firstLineChars="200"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b/>
          <w:szCs w:val="32"/>
        </w:rPr>
        <w:t>3.公务接待费</w:t>
      </w:r>
      <w:r w:rsidRPr="00B55B92">
        <w:rPr>
          <w:rFonts w:ascii="仿宋_GB2312" w:hAnsi="仿宋" w:hint="eastAsia"/>
          <w:szCs w:val="32"/>
        </w:rPr>
        <w:t>支出</w:t>
      </w:r>
      <w:r w:rsidR="00726E85">
        <w:rPr>
          <w:rFonts w:ascii="仿宋_GB2312" w:hAnsi="仿宋" w:hint="eastAsia"/>
          <w:szCs w:val="32"/>
        </w:rPr>
        <w:t>0.7</w:t>
      </w:r>
      <w:r w:rsidRPr="00B55B92">
        <w:rPr>
          <w:rFonts w:ascii="仿宋_GB2312" w:hAnsi="仿宋" w:hint="eastAsia"/>
          <w:szCs w:val="32"/>
        </w:rPr>
        <w:t>万元。其中：</w:t>
      </w:r>
    </w:p>
    <w:p w:rsidR="003F4EBD" w:rsidRDefault="003F4EBD" w:rsidP="00281755">
      <w:pPr>
        <w:ind w:firstLineChars="200"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b/>
          <w:szCs w:val="32"/>
        </w:rPr>
        <w:t>外事接待</w:t>
      </w:r>
      <w:r w:rsidRPr="00B55B92">
        <w:rPr>
          <w:rFonts w:ascii="仿宋_GB2312" w:hAnsi="仿宋" w:hint="eastAsia"/>
          <w:szCs w:val="32"/>
        </w:rPr>
        <w:t>支出</w:t>
      </w:r>
      <w:r w:rsidR="00726E85"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万元。主要用于</w:t>
      </w:r>
      <w:r w:rsidR="00726E85" w:rsidRPr="00726E85">
        <w:rPr>
          <w:rFonts w:ascii="仿宋_GB2312" w:hAnsi="仿宋"/>
          <w:szCs w:val="32"/>
        </w:rPr>
        <w:t>单位外事活动，招待开支。</w:t>
      </w:r>
      <w:r w:rsidRPr="00B55B92">
        <w:rPr>
          <w:rFonts w:ascii="仿宋_GB2312" w:hAnsi="仿宋" w:hint="eastAsia"/>
          <w:szCs w:val="32"/>
        </w:rPr>
        <w:t>2017年安庆市</w:t>
      </w:r>
      <w:r w:rsidR="00726E85">
        <w:rPr>
          <w:rFonts w:ascii="仿宋_GB2312" w:hAnsi="仿宋" w:hint="eastAsia"/>
          <w:szCs w:val="32"/>
        </w:rPr>
        <w:t>残联</w:t>
      </w:r>
      <w:r w:rsidRPr="00B55B92">
        <w:rPr>
          <w:rFonts w:ascii="仿宋_GB2312" w:hAnsi="仿宋" w:hint="eastAsia"/>
          <w:szCs w:val="32"/>
        </w:rPr>
        <w:t>共接待国（境）外来访团组</w:t>
      </w:r>
      <w:r w:rsidR="00726E85"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批次，</w:t>
      </w:r>
      <w:r w:rsidR="00726E85">
        <w:rPr>
          <w:rFonts w:ascii="仿宋_GB2312" w:hAnsi="仿宋" w:hint="eastAsia"/>
          <w:szCs w:val="32"/>
        </w:rPr>
        <w:t>0</w:t>
      </w:r>
      <w:r w:rsidRPr="00B55B92">
        <w:rPr>
          <w:rFonts w:ascii="仿宋_GB2312" w:hAnsi="仿宋" w:hint="eastAsia"/>
          <w:szCs w:val="32"/>
        </w:rPr>
        <w:t>人次。</w:t>
      </w:r>
    </w:p>
    <w:p w:rsidR="003F4EBD" w:rsidRDefault="003F4EBD" w:rsidP="00281755">
      <w:pPr>
        <w:ind w:firstLineChars="200" w:firstLine="628"/>
        <w:rPr>
          <w:rFonts w:ascii="仿宋_GB2312" w:hAnsi="仿宋"/>
          <w:szCs w:val="32"/>
        </w:rPr>
      </w:pPr>
      <w:r w:rsidRPr="00B55B92">
        <w:rPr>
          <w:rFonts w:ascii="仿宋_GB2312" w:hAnsi="仿宋" w:hint="eastAsia"/>
          <w:b/>
          <w:szCs w:val="32"/>
        </w:rPr>
        <w:t>其他国内公务接待</w:t>
      </w:r>
      <w:r w:rsidRPr="00B55B92">
        <w:rPr>
          <w:rFonts w:ascii="仿宋_GB2312" w:hAnsi="仿宋" w:hint="eastAsia"/>
          <w:szCs w:val="32"/>
        </w:rPr>
        <w:t>支出</w:t>
      </w:r>
      <w:r w:rsidR="00726E85">
        <w:rPr>
          <w:rFonts w:ascii="仿宋_GB2312" w:hAnsi="仿宋" w:hint="eastAsia"/>
          <w:szCs w:val="32"/>
        </w:rPr>
        <w:t>0.7</w:t>
      </w:r>
      <w:r w:rsidRPr="00B55B92">
        <w:rPr>
          <w:rFonts w:ascii="仿宋_GB2312" w:hAnsi="仿宋" w:hint="eastAsia"/>
          <w:szCs w:val="32"/>
        </w:rPr>
        <w:t>万元。主要用于</w:t>
      </w:r>
      <w:r w:rsidR="00726E85" w:rsidRPr="00D83648">
        <w:rPr>
          <w:rFonts w:ascii="仿宋_GB2312" w:hAnsi="仿宋"/>
          <w:szCs w:val="32"/>
        </w:rPr>
        <w:t>外省（市）</w:t>
      </w:r>
      <w:r w:rsidR="00726E85" w:rsidRPr="00D83648">
        <w:rPr>
          <w:rFonts w:ascii="仿宋_GB2312" w:hAnsi="仿宋" w:hint="eastAsia"/>
          <w:szCs w:val="32"/>
        </w:rPr>
        <w:t>残联</w:t>
      </w:r>
      <w:r w:rsidR="00726E85" w:rsidRPr="00D83648">
        <w:rPr>
          <w:rFonts w:ascii="仿宋_GB2312" w:hAnsi="仿宋"/>
          <w:szCs w:val="32"/>
        </w:rPr>
        <w:t>系统来</w:t>
      </w:r>
      <w:proofErr w:type="gramStart"/>
      <w:r w:rsidR="00726E85" w:rsidRPr="00D83648">
        <w:rPr>
          <w:rFonts w:ascii="仿宋_GB2312" w:hAnsi="仿宋"/>
          <w:szCs w:val="32"/>
        </w:rPr>
        <w:t>宜交流</w:t>
      </w:r>
      <w:proofErr w:type="gramEnd"/>
      <w:r w:rsidR="00726E85" w:rsidRPr="00D83648">
        <w:rPr>
          <w:rFonts w:ascii="仿宋_GB2312" w:hAnsi="仿宋"/>
          <w:szCs w:val="32"/>
        </w:rPr>
        <w:t>考察等接待，2016年安庆市</w:t>
      </w:r>
      <w:r w:rsidR="00726E85" w:rsidRPr="00D83648">
        <w:rPr>
          <w:rFonts w:ascii="仿宋_GB2312" w:hAnsi="仿宋" w:hint="eastAsia"/>
          <w:szCs w:val="32"/>
        </w:rPr>
        <w:t>残联</w:t>
      </w:r>
      <w:r w:rsidR="00726E85" w:rsidRPr="00D83648">
        <w:rPr>
          <w:rFonts w:ascii="仿宋_GB2312" w:hAnsi="仿宋"/>
          <w:szCs w:val="32"/>
        </w:rPr>
        <w:t>共接待国内来访团组</w:t>
      </w:r>
      <w:r w:rsidR="00726E85" w:rsidRPr="00D83648">
        <w:rPr>
          <w:rFonts w:ascii="仿宋_GB2312" w:hAnsi="仿宋" w:hint="eastAsia"/>
          <w:szCs w:val="32"/>
        </w:rPr>
        <w:t>22</w:t>
      </w:r>
      <w:r w:rsidR="00726E85" w:rsidRPr="00D83648">
        <w:rPr>
          <w:rFonts w:ascii="仿宋_GB2312" w:hAnsi="仿宋"/>
          <w:szCs w:val="32"/>
        </w:rPr>
        <w:t>批次，</w:t>
      </w:r>
      <w:r w:rsidR="00726E85" w:rsidRPr="00D83648">
        <w:rPr>
          <w:rFonts w:ascii="仿宋_GB2312" w:hAnsi="仿宋" w:hint="eastAsia"/>
          <w:szCs w:val="32"/>
        </w:rPr>
        <w:t>283</w:t>
      </w:r>
      <w:r w:rsidR="00726E85" w:rsidRPr="00D83648">
        <w:rPr>
          <w:rFonts w:ascii="仿宋_GB2312" w:hAnsi="仿宋"/>
          <w:szCs w:val="32"/>
        </w:rPr>
        <w:t>人次。</w:t>
      </w:r>
      <w:r w:rsidRPr="00B55B92">
        <w:rPr>
          <w:rFonts w:ascii="仿宋_GB2312" w:hAnsi="仿宋" w:hint="eastAsia"/>
          <w:szCs w:val="32"/>
        </w:rPr>
        <w:t>2017年安庆市</w:t>
      </w:r>
      <w:r w:rsidR="00726E85">
        <w:rPr>
          <w:rFonts w:ascii="仿宋_GB2312" w:hAnsi="仿宋" w:hint="eastAsia"/>
          <w:szCs w:val="32"/>
        </w:rPr>
        <w:t>残联</w:t>
      </w:r>
      <w:r w:rsidRPr="00B55B92">
        <w:rPr>
          <w:rFonts w:ascii="仿宋_GB2312" w:hAnsi="仿宋" w:hint="eastAsia"/>
          <w:szCs w:val="32"/>
        </w:rPr>
        <w:t>共接待国内来访团组</w:t>
      </w:r>
      <w:r w:rsidR="00726E85">
        <w:rPr>
          <w:rFonts w:ascii="仿宋_GB2312" w:hAnsi="仿宋" w:hint="eastAsia"/>
          <w:szCs w:val="32"/>
        </w:rPr>
        <w:t>16</w:t>
      </w:r>
      <w:r w:rsidRPr="00B55B92">
        <w:rPr>
          <w:rFonts w:ascii="仿宋_GB2312" w:hAnsi="仿宋" w:hint="eastAsia"/>
          <w:szCs w:val="32"/>
        </w:rPr>
        <w:t>批次，</w:t>
      </w:r>
      <w:r w:rsidR="00726E85">
        <w:rPr>
          <w:rFonts w:ascii="仿宋_GB2312" w:hAnsi="仿宋" w:hint="eastAsia"/>
          <w:szCs w:val="32"/>
        </w:rPr>
        <w:t>93</w:t>
      </w:r>
      <w:r w:rsidRPr="00B55B92">
        <w:rPr>
          <w:rFonts w:ascii="仿宋_GB2312" w:hAnsi="仿宋" w:hint="eastAsia"/>
          <w:szCs w:val="32"/>
        </w:rPr>
        <w:t>人次。</w:t>
      </w:r>
    </w:p>
    <w:p w:rsidR="003F4EBD" w:rsidRDefault="003F4EBD" w:rsidP="003F4EBD">
      <w:pPr>
        <w:ind w:firstLineChars="200" w:firstLine="628"/>
        <w:rPr>
          <w:rFonts w:ascii="仿宋_GB2312" w:hAnsi="仿宋"/>
          <w:szCs w:val="32"/>
        </w:rPr>
      </w:pPr>
      <w:r w:rsidRPr="001128AF">
        <w:rPr>
          <w:rFonts w:ascii="仿宋_GB2312" w:hAnsi="仿宋" w:hint="eastAsia"/>
          <w:szCs w:val="32"/>
        </w:rPr>
        <w:t>公务接待费支出决算比2016年减少</w:t>
      </w:r>
      <w:r w:rsidR="00726E85">
        <w:rPr>
          <w:rFonts w:ascii="仿宋_GB2312" w:hAnsi="仿宋" w:hint="eastAsia"/>
          <w:szCs w:val="32"/>
        </w:rPr>
        <w:t>1.96</w:t>
      </w:r>
      <w:r w:rsidRPr="001128AF">
        <w:rPr>
          <w:rFonts w:ascii="仿宋_GB2312" w:hAnsi="仿宋" w:hint="eastAsia"/>
          <w:szCs w:val="32"/>
        </w:rPr>
        <w:t>万元，下降</w:t>
      </w:r>
      <w:r w:rsidR="00726E85">
        <w:rPr>
          <w:rFonts w:ascii="仿宋_GB2312" w:hAnsi="仿宋" w:hint="eastAsia"/>
          <w:szCs w:val="32"/>
        </w:rPr>
        <w:t>73.68</w:t>
      </w:r>
      <w:r w:rsidRPr="001128AF">
        <w:rPr>
          <w:rFonts w:ascii="仿宋_GB2312" w:hAnsi="仿宋" w:hint="eastAsia"/>
          <w:szCs w:val="32"/>
        </w:rPr>
        <w:t>%</w:t>
      </w:r>
      <w:r>
        <w:rPr>
          <w:rFonts w:ascii="仿宋_GB2312" w:hAnsi="仿宋" w:hint="eastAsia"/>
          <w:szCs w:val="32"/>
        </w:rPr>
        <w:t>，主</w:t>
      </w:r>
      <w:r>
        <w:rPr>
          <w:rFonts w:ascii="仿宋_GB2312" w:hAnsi="仿宋" w:hint="eastAsia"/>
          <w:szCs w:val="32"/>
        </w:rPr>
        <w:lastRenderedPageBreak/>
        <w:t>要原因是</w:t>
      </w:r>
      <w:r w:rsidR="00726E85" w:rsidRPr="00726E85">
        <w:rPr>
          <w:rFonts w:ascii="仿宋_GB2312" w:hAnsi="仿宋"/>
          <w:szCs w:val="32"/>
        </w:rPr>
        <w:t>单位严格控制公务接待费支出</w:t>
      </w:r>
      <w:r>
        <w:rPr>
          <w:rFonts w:ascii="仿宋_GB2312" w:hAnsi="仿宋" w:hint="eastAsia"/>
          <w:szCs w:val="32"/>
        </w:rPr>
        <w:t>。</w:t>
      </w:r>
      <w:r w:rsidRPr="00B55B92">
        <w:rPr>
          <w:rFonts w:ascii="仿宋_GB2312" w:hAnsi="仿宋" w:hint="eastAsia"/>
          <w:szCs w:val="32"/>
        </w:rPr>
        <w:t>经费使用贯彻党中央“八项规定”和省委省政府30条要求，严格执行《党政机关厉行节约反对浪费条例》、《安庆市市直机关公务接待管理暂行办法》（</w:t>
      </w:r>
      <w:proofErr w:type="gramStart"/>
      <w:r w:rsidRPr="00B55B92">
        <w:rPr>
          <w:rFonts w:ascii="仿宋_GB2312" w:hAnsi="仿宋" w:hint="eastAsia"/>
          <w:szCs w:val="32"/>
        </w:rPr>
        <w:t>财行〔2015〕</w:t>
      </w:r>
      <w:proofErr w:type="gramEnd"/>
      <w:r w:rsidRPr="00B55B92">
        <w:rPr>
          <w:rFonts w:ascii="仿宋_GB2312" w:hAnsi="仿宋" w:hint="eastAsia"/>
          <w:szCs w:val="32"/>
        </w:rPr>
        <w:t>53号）相关规定。</w:t>
      </w:r>
    </w:p>
    <w:p w:rsidR="003F4EBD" w:rsidRDefault="003F4EBD" w:rsidP="003F4EBD">
      <w:pPr>
        <w:ind w:firstLineChars="200" w:firstLine="628"/>
        <w:rPr>
          <w:rFonts w:ascii="仿宋_GB2312" w:hAnsi="仿宋"/>
          <w:szCs w:val="32"/>
        </w:rPr>
      </w:pPr>
    </w:p>
    <w:p w:rsidR="003F4EBD" w:rsidRPr="0016503D" w:rsidRDefault="003F4EBD" w:rsidP="00726E85">
      <w:pPr>
        <w:ind w:firstLineChars="200" w:firstLine="628"/>
        <w:rPr>
          <w:rFonts w:ascii="仿宋_GB2312" w:hAnsi="仿宋"/>
          <w:i/>
          <w:szCs w:val="32"/>
        </w:rPr>
      </w:pPr>
      <w:r>
        <w:rPr>
          <w:rFonts w:ascii="仿宋_GB2312" w:hAnsi="仿宋" w:hint="eastAsia"/>
          <w:szCs w:val="32"/>
        </w:rPr>
        <w:t>联系方式：</w:t>
      </w:r>
      <w:r w:rsidR="00726E85">
        <w:rPr>
          <w:rFonts w:ascii="仿宋_GB2312" w:hAnsi="仿宋" w:hint="eastAsia"/>
          <w:szCs w:val="32"/>
        </w:rPr>
        <w:t>安庆残联 政</w:t>
      </w:r>
      <w:r w:rsidR="00726E85" w:rsidRPr="00CB6A3A">
        <w:rPr>
          <w:rFonts w:ascii="仿宋_GB2312" w:hAnsi="仿宋" w:hint="eastAsia"/>
          <w:szCs w:val="32"/>
        </w:rPr>
        <w:t>务公开电子邮箱：</w:t>
      </w:r>
      <w:hyperlink r:id="rId6" w:history="1">
        <w:r w:rsidR="00726E85" w:rsidRPr="00E400E3">
          <w:rPr>
            <w:rStyle w:val="a4"/>
            <w:rFonts w:ascii="仿宋_GB2312" w:hAnsi="仿宋" w:hint="eastAsia"/>
            <w:szCs w:val="32"/>
          </w:rPr>
          <w:t>aqcl415@163.com</w:t>
        </w:r>
      </w:hyperlink>
      <w:r w:rsidR="00726E85">
        <w:rPr>
          <w:rFonts w:ascii="仿宋_GB2312" w:hAnsi="仿宋" w:hint="eastAsia"/>
          <w:szCs w:val="32"/>
        </w:rPr>
        <w:t xml:space="preserve"> 。</w:t>
      </w:r>
    </w:p>
    <w:p w:rsidR="00952415" w:rsidRDefault="00952415"/>
    <w:sectPr w:rsidR="00952415" w:rsidSect="00E20ADA">
      <w:pgSz w:w="11906" w:h="16838" w:code="9"/>
      <w:pgMar w:top="1440" w:right="1080" w:bottom="1440" w:left="1080" w:header="0" w:footer="1588" w:gutter="0"/>
      <w:cols w:space="425"/>
      <w:docGrid w:type="linesAndChars" w:linePitch="569" w:charSpace="-12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6028" w:rsidRDefault="00AE6028" w:rsidP="00281755">
      <w:r>
        <w:separator/>
      </w:r>
    </w:p>
  </w:endnote>
  <w:endnote w:type="continuationSeparator" w:id="0">
    <w:p w:rsidR="00AE6028" w:rsidRDefault="00AE6028" w:rsidP="00281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6028" w:rsidRDefault="00AE6028" w:rsidP="00281755">
      <w:r>
        <w:separator/>
      </w:r>
    </w:p>
  </w:footnote>
  <w:footnote w:type="continuationSeparator" w:id="0">
    <w:p w:rsidR="00AE6028" w:rsidRDefault="00AE6028" w:rsidP="002817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57"/>
  <w:drawingGridVerticalSpacing w:val="569"/>
  <w:displayHorizontalDrawingGridEvery w:val="0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EBD"/>
    <w:rsid w:val="000128BF"/>
    <w:rsid w:val="000216E2"/>
    <w:rsid w:val="000354E2"/>
    <w:rsid w:val="00042675"/>
    <w:rsid w:val="00043D0A"/>
    <w:rsid w:val="000550F4"/>
    <w:rsid w:val="00060A34"/>
    <w:rsid w:val="000662B8"/>
    <w:rsid w:val="00074A5A"/>
    <w:rsid w:val="00076E65"/>
    <w:rsid w:val="00081AF0"/>
    <w:rsid w:val="000873C3"/>
    <w:rsid w:val="000A2F55"/>
    <w:rsid w:val="000A2FCD"/>
    <w:rsid w:val="000A3CA6"/>
    <w:rsid w:val="000A619C"/>
    <w:rsid w:val="000B6DD4"/>
    <w:rsid w:val="000C6095"/>
    <w:rsid w:val="000D5576"/>
    <w:rsid w:val="000E5F8F"/>
    <w:rsid w:val="000F1FBA"/>
    <w:rsid w:val="00113657"/>
    <w:rsid w:val="00121C50"/>
    <w:rsid w:val="00133535"/>
    <w:rsid w:val="00133FD0"/>
    <w:rsid w:val="00145FFA"/>
    <w:rsid w:val="00147C5F"/>
    <w:rsid w:val="00147CCA"/>
    <w:rsid w:val="00154FAF"/>
    <w:rsid w:val="001622C1"/>
    <w:rsid w:val="001767C9"/>
    <w:rsid w:val="00177FBF"/>
    <w:rsid w:val="001807E3"/>
    <w:rsid w:val="001950C5"/>
    <w:rsid w:val="00197A51"/>
    <w:rsid w:val="001A56F1"/>
    <w:rsid w:val="001A77A0"/>
    <w:rsid w:val="001B2198"/>
    <w:rsid w:val="001C0262"/>
    <w:rsid w:val="001D0F32"/>
    <w:rsid w:val="001E0218"/>
    <w:rsid w:val="001E0E95"/>
    <w:rsid w:val="00201AF5"/>
    <w:rsid w:val="00216EC2"/>
    <w:rsid w:val="00222329"/>
    <w:rsid w:val="00225303"/>
    <w:rsid w:val="002260AD"/>
    <w:rsid w:val="00232BEB"/>
    <w:rsid w:val="002405F9"/>
    <w:rsid w:val="002430C8"/>
    <w:rsid w:val="002452AE"/>
    <w:rsid w:val="00246230"/>
    <w:rsid w:val="002755C7"/>
    <w:rsid w:val="00281755"/>
    <w:rsid w:val="00281FB1"/>
    <w:rsid w:val="002849AB"/>
    <w:rsid w:val="00290817"/>
    <w:rsid w:val="002A459D"/>
    <w:rsid w:val="002C239A"/>
    <w:rsid w:val="002C7120"/>
    <w:rsid w:val="002D0225"/>
    <w:rsid w:val="002D0450"/>
    <w:rsid w:val="002D4F85"/>
    <w:rsid w:val="002D6AFF"/>
    <w:rsid w:val="002D7A96"/>
    <w:rsid w:val="002E1087"/>
    <w:rsid w:val="002E62E3"/>
    <w:rsid w:val="002F4832"/>
    <w:rsid w:val="00305A65"/>
    <w:rsid w:val="00305F99"/>
    <w:rsid w:val="003071D1"/>
    <w:rsid w:val="00313111"/>
    <w:rsid w:val="00330BF2"/>
    <w:rsid w:val="00366C62"/>
    <w:rsid w:val="00370F35"/>
    <w:rsid w:val="00376892"/>
    <w:rsid w:val="00380E81"/>
    <w:rsid w:val="00381479"/>
    <w:rsid w:val="00385CE6"/>
    <w:rsid w:val="00391CEC"/>
    <w:rsid w:val="003923BF"/>
    <w:rsid w:val="00394755"/>
    <w:rsid w:val="00394A03"/>
    <w:rsid w:val="003B0379"/>
    <w:rsid w:val="003B110A"/>
    <w:rsid w:val="003B5949"/>
    <w:rsid w:val="003E7AC2"/>
    <w:rsid w:val="003F4A2D"/>
    <w:rsid w:val="003F4EBD"/>
    <w:rsid w:val="004014AF"/>
    <w:rsid w:val="004059B7"/>
    <w:rsid w:val="004104CF"/>
    <w:rsid w:val="004243AF"/>
    <w:rsid w:val="004345E0"/>
    <w:rsid w:val="00434CFC"/>
    <w:rsid w:val="00437E70"/>
    <w:rsid w:val="00440509"/>
    <w:rsid w:val="00455244"/>
    <w:rsid w:val="0046469F"/>
    <w:rsid w:val="00484B0E"/>
    <w:rsid w:val="0049078E"/>
    <w:rsid w:val="00496377"/>
    <w:rsid w:val="004B172A"/>
    <w:rsid w:val="004B1CF4"/>
    <w:rsid w:val="004B3E26"/>
    <w:rsid w:val="004C0B35"/>
    <w:rsid w:val="004C35D2"/>
    <w:rsid w:val="004C5D01"/>
    <w:rsid w:val="004C5D80"/>
    <w:rsid w:val="004C7574"/>
    <w:rsid w:val="004C7B8E"/>
    <w:rsid w:val="004D30EE"/>
    <w:rsid w:val="004E2EFC"/>
    <w:rsid w:val="004E6BD3"/>
    <w:rsid w:val="004E7EE1"/>
    <w:rsid w:val="004F745D"/>
    <w:rsid w:val="00500AD9"/>
    <w:rsid w:val="0050694C"/>
    <w:rsid w:val="0051252F"/>
    <w:rsid w:val="00517CA5"/>
    <w:rsid w:val="005215A5"/>
    <w:rsid w:val="00540853"/>
    <w:rsid w:val="00542938"/>
    <w:rsid w:val="00542C1E"/>
    <w:rsid w:val="00544337"/>
    <w:rsid w:val="00547BDA"/>
    <w:rsid w:val="00554E8F"/>
    <w:rsid w:val="00555A7A"/>
    <w:rsid w:val="0056144F"/>
    <w:rsid w:val="00561B4A"/>
    <w:rsid w:val="00566EA3"/>
    <w:rsid w:val="00567D3D"/>
    <w:rsid w:val="00570B65"/>
    <w:rsid w:val="005779FA"/>
    <w:rsid w:val="00580BA7"/>
    <w:rsid w:val="005903E8"/>
    <w:rsid w:val="00592B80"/>
    <w:rsid w:val="005946CD"/>
    <w:rsid w:val="00597846"/>
    <w:rsid w:val="005A0E1B"/>
    <w:rsid w:val="005A6B32"/>
    <w:rsid w:val="005C227A"/>
    <w:rsid w:val="005F3ED3"/>
    <w:rsid w:val="005F4015"/>
    <w:rsid w:val="006061BF"/>
    <w:rsid w:val="00612F26"/>
    <w:rsid w:val="006142EE"/>
    <w:rsid w:val="00622B6D"/>
    <w:rsid w:val="006252D7"/>
    <w:rsid w:val="006316BF"/>
    <w:rsid w:val="00637CF2"/>
    <w:rsid w:val="00644093"/>
    <w:rsid w:val="00644CFB"/>
    <w:rsid w:val="00660BED"/>
    <w:rsid w:val="00661FF3"/>
    <w:rsid w:val="00666DEB"/>
    <w:rsid w:val="00671AB0"/>
    <w:rsid w:val="006728E3"/>
    <w:rsid w:val="006777AC"/>
    <w:rsid w:val="00680245"/>
    <w:rsid w:val="00685FC3"/>
    <w:rsid w:val="00686E8D"/>
    <w:rsid w:val="006A2893"/>
    <w:rsid w:val="006C7311"/>
    <w:rsid w:val="006D1014"/>
    <w:rsid w:val="006D72C0"/>
    <w:rsid w:val="006E2888"/>
    <w:rsid w:val="006F31D0"/>
    <w:rsid w:val="006F4F66"/>
    <w:rsid w:val="00706833"/>
    <w:rsid w:val="00711400"/>
    <w:rsid w:val="0071187E"/>
    <w:rsid w:val="00714F03"/>
    <w:rsid w:val="007159BE"/>
    <w:rsid w:val="00726E85"/>
    <w:rsid w:val="00736911"/>
    <w:rsid w:val="00744F8D"/>
    <w:rsid w:val="00760858"/>
    <w:rsid w:val="00771F64"/>
    <w:rsid w:val="0077609B"/>
    <w:rsid w:val="00785A9B"/>
    <w:rsid w:val="007930AE"/>
    <w:rsid w:val="007975C4"/>
    <w:rsid w:val="007A145C"/>
    <w:rsid w:val="007A6510"/>
    <w:rsid w:val="007B1EF0"/>
    <w:rsid w:val="007B4EAA"/>
    <w:rsid w:val="007C1326"/>
    <w:rsid w:val="007D3067"/>
    <w:rsid w:val="007E163B"/>
    <w:rsid w:val="007E79D9"/>
    <w:rsid w:val="007F2C3F"/>
    <w:rsid w:val="007F5529"/>
    <w:rsid w:val="007F72DA"/>
    <w:rsid w:val="00803155"/>
    <w:rsid w:val="00805B64"/>
    <w:rsid w:val="00807343"/>
    <w:rsid w:val="0081063A"/>
    <w:rsid w:val="00814AA3"/>
    <w:rsid w:val="00814F76"/>
    <w:rsid w:val="008170D4"/>
    <w:rsid w:val="0082341F"/>
    <w:rsid w:val="00825481"/>
    <w:rsid w:val="008309CE"/>
    <w:rsid w:val="00830E03"/>
    <w:rsid w:val="0083275E"/>
    <w:rsid w:val="008358AD"/>
    <w:rsid w:val="00867C61"/>
    <w:rsid w:val="008746CD"/>
    <w:rsid w:val="00874717"/>
    <w:rsid w:val="00876597"/>
    <w:rsid w:val="0089150B"/>
    <w:rsid w:val="008A37CC"/>
    <w:rsid w:val="008A7E9B"/>
    <w:rsid w:val="008C5D7D"/>
    <w:rsid w:val="008D0146"/>
    <w:rsid w:val="008D10A7"/>
    <w:rsid w:val="008F1F34"/>
    <w:rsid w:val="008F2B1D"/>
    <w:rsid w:val="00900100"/>
    <w:rsid w:val="009035F2"/>
    <w:rsid w:val="00903EDC"/>
    <w:rsid w:val="009041AA"/>
    <w:rsid w:val="00910246"/>
    <w:rsid w:val="00915E7D"/>
    <w:rsid w:val="0091710D"/>
    <w:rsid w:val="0093228B"/>
    <w:rsid w:val="00943FE7"/>
    <w:rsid w:val="009443E8"/>
    <w:rsid w:val="00952415"/>
    <w:rsid w:val="00955A4E"/>
    <w:rsid w:val="00960161"/>
    <w:rsid w:val="009654BD"/>
    <w:rsid w:val="00966C92"/>
    <w:rsid w:val="009773A1"/>
    <w:rsid w:val="00986F85"/>
    <w:rsid w:val="0098725A"/>
    <w:rsid w:val="00996850"/>
    <w:rsid w:val="009A316D"/>
    <w:rsid w:val="009A547F"/>
    <w:rsid w:val="009B5D79"/>
    <w:rsid w:val="009B6545"/>
    <w:rsid w:val="009C4BDD"/>
    <w:rsid w:val="009C72A4"/>
    <w:rsid w:val="009C7BD6"/>
    <w:rsid w:val="009D5905"/>
    <w:rsid w:val="009D5C9E"/>
    <w:rsid w:val="009F263F"/>
    <w:rsid w:val="00A1288D"/>
    <w:rsid w:val="00A234ED"/>
    <w:rsid w:val="00A339E7"/>
    <w:rsid w:val="00A376D0"/>
    <w:rsid w:val="00A4364B"/>
    <w:rsid w:val="00A55A7D"/>
    <w:rsid w:val="00A6224F"/>
    <w:rsid w:val="00A63981"/>
    <w:rsid w:val="00A75FDF"/>
    <w:rsid w:val="00A91E2C"/>
    <w:rsid w:val="00A93415"/>
    <w:rsid w:val="00A940A1"/>
    <w:rsid w:val="00A95C2E"/>
    <w:rsid w:val="00AB693C"/>
    <w:rsid w:val="00AC0946"/>
    <w:rsid w:val="00AC6222"/>
    <w:rsid w:val="00AD27F6"/>
    <w:rsid w:val="00AD41F7"/>
    <w:rsid w:val="00AD6643"/>
    <w:rsid w:val="00AE0D8C"/>
    <w:rsid w:val="00AE1FC7"/>
    <w:rsid w:val="00AE6028"/>
    <w:rsid w:val="00AF0394"/>
    <w:rsid w:val="00B04FCC"/>
    <w:rsid w:val="00B26ADA"/>
    <w:rsid w:val="00B329A4"/>
    <w:rsid w:val="00B37384"/>
    <w:rsid w:val="00B41FA2"/>
    <w:rsid w:val="00B473B1"/>
    <w:rsid w:val="00B65540"/>
    <w:rsid w:val="00B721CF"/>
    <w:rsid w:val="00B7295C"/>
    <w:rsid w:val="00B77485"/>
    <w:rsid w:val="00B846A7"/>
    <w:rsid w:val="00B934FF"/>
    <w:rsid w:val="00BA0F70"/>
    <w:rsid w:val="00BA5177"/>
    <w:rsid w:val="00BB3170"/>
    <w:rsid w:val="00BB7457"/>
    <w:rsid w:val="00BC3681"/>
    <w:rsid w:val="00BC6957"/>
    <w:rsid w:val="00BD5C1F"/>
    <w:rsid w:val="00BE025C"/>
    <w:rsid w:val="00BF0EA2"/>
    <w:rsid w:val="00BF1E65"/>
    <w:rsid w:val="00BF2AA7"/>
    <w:rsid w:val="00BF6959"/>
    <w:rsid w:val="00C00A7A"/>
    <w:rsid w:val="00C00A83"/>
    <w:rsid w:val="00C10834"/>
    <w:rsid w:val="00C13CE4"/>
    <w:rsid w:val="00C25C1E"/>
    <w:rsid w:val="00C273E7"/>
    <w:rsid w:val="00C322C9"/>
    <w:rsid w:val="00C4050C"/>
    <w:rsid w:val="00C41F02"/>
    <w:rsid w:val="00C5158E"/>
    <w:rsid w:val="00C62726"/>
    <w:rsid w:val="00C6423F"/>
    <w:rsid w:val="00C64BC5"/>
    <w:rsid w:val="00C74089"/>
    <w:rsid w:val="00C76581"/>
    <w:rsid w:val="00C80205"/>
    <w:rsid w:val="00C81389"/>
    <w:rsid w:val="00C858B3"/>
    <w:rsid w:val="00C94865"/>
    <w:rsid w:val="00C95245"/>
    <w:rsid w:val="00CA0B06"/>
    <w:rsid w:val="00CA0F31"/>
    <w:rsid w:val="00CA5417"/>
    <w:rsid w:val="00CB5ACC"/>
    <w:rsid w:val="00CC37A4"/>
    <w:rsid w:val="00CE0D51"/>
    <w:rsid w:val="00CF1C0F"/>
    <w:rsid w:val="00CF44E0"/>
    <w:rsid w:val="00CF46CB"/>
    <w:rsid w:val="00CF6850"/>
    <w:rsid w:val="00D07A3F"/>
    <w:rsid w:val="00D23AD8"/>
    <w:rsid w:val="00D36370"/>
    <w:rsid w:val="00D43484"/>
    <w:rsid w:val="00D50C07"/>
    <w:rsid w:val="00D55430"/>
    <w:rsid w:val="00D57F71"/>
    <w:rsid w:val="00D71611"/>
    <w:rsid w:val="00D83648"/>
    <w:rsid w:val="00D84E14"/>
    <w:rsid w:val="00D949C5"/>
    <w:rsid w:val="00D96643"/>
    <w:rsid w:val="00DA1649"/>
    <w:rsid w:val="00DB0C60"/>
    <w:rsid w:val="00DC1CB9"/>
    <w:rsid w:val="00DD14F9"/>
    <w:rsid w:val="00DD5098"/>
    <w:rsid w:val="00DD74A0"/>
    <w:rsid w:val="00E1066D"/>
    <w:rsid w:val="00E165B5"/>
    <w:rsid w:val="00E20861"/>
    <w:rsid w:val="00E20ADA"/>
    <w:rsid w:val="00E364A6"/>
    <w:rsid w:val="00E455EF"/>
    <w:rsid w:val="00E73C9A"/>
    <w:rsid w:val="00E76F58"/>
    <w:rsid w:val="00E91720"/>
    <w:rsid w:val="00E94B03"/>
    <w:rsid w:val="00E95F16"/>
    <w:rsid w:val="00E973A1"/>
    <w:rsid w:val="00E97FB0"/>
    <w:rsid w:val="00EA4C8C"/>
    <w:rsid w:val="00EA627C"/>
    <w:rsid w:val="00EA686D"/>
    <w:rsid w:val="00EC1295"/>
    <w:rsid w:val="00EC424B"/>
    <w:rsid w:val="00EC5F78"/>
    <w:rsid w:val="00EE3E80"/>
    <w:rsid w:val="00EF3FF1"/>
    <w:rsid w:val="00EF4D37"/>
    <w:rsid w:val="00F06137"/>
    <w:rsid w:val="00F11727"/>
    <w:rsid w:val="00F43109"/>
    <w:rsid w:val="00F55629"/>
    <w:rsid w:val="00F60087"/>
    <w:rsid w:val="00F669C1"/>
    <w:rsid w:val="00F80091"/>
    <w:rsid w:val="00F81A98"/>
    <w:rsid w:val="00F86BAD"/>
    <w:rsid w:val="00F90504"/>
    <w:rsid w:val="00FB0583"/>
    <w:rsid w:val="00FB1B9D"/>
    <w:rsid w:val="00FC58E6"/>
    <w:rsid w:val="00FC6F00"/>
    <w:rsid w:val="00FD1C0C"/>
    <w:rsid w:val="00FD54C6"/>
    <w:rsid w:val="00FF1537"/>
    <w:rsid w:val="00FF5CDA"/>
    <w:rsid w:val="00FF5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EB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F4E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rsid w:val="00726E8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281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81755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81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8175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5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qcl415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Windows 用户</cp:lastModifiedBy>
  <cp:revision>3</cp:revision>
  <dcterms:created xsi:type="dcterms:W3CDTF">2018-12-14T03:10:00Z</dcterms:created>
  <dcterms:modified xsi:type="dcterms:W3CDTF">2018-12-17T02:12:00Z</dcterms:modified>
</cp:coreProperties>
</file>